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2F59" w:rsidRDefault="003222CB">
      <w:pPr>
        <w:widowControl/>
        <w:spacing w:line="660" w:lineRule="exact"/>
        <w:jc w:val="center"/>
        <w:rPr>
          <w:rFonts w:ascii="方正小标宋简体" w:eastAsia="方正小标宋简体" w:hAnsi="方正小标宋_GBK" w:cs="方正小标宋_GBK"/>
          <w:bCs/>
          <w:color w:val="000000"/>
          <w:kern w:val="0"/>
          <w:sz w:val="44"/>
          <w:szCs w:val="44"/>
        </w:rPr>
      </w:pPr>
      <w:r>
        <w:rPr>
          <w:rFonts w:ascii="方正小标宋简体" w:eastAsia="方正小标宋简体" w:hAnsi="方正小标宋_GBK" w:cs="方正小标宋_GBK" w:hint="eastAsia"/>
          <w:bCs/>
          <w:color w:val="000000"/>
          <w:kern w:val="0"/>
          <w:sz w:val="44"/>
          <w:szCs w:val="44"/>
        </w:rPr>
        <w:t>青海柴达木职业技术学院科研项目</w:t>
      </w:r>
    </w:p>
    <w:p w:rsidR="00072F59" w:rsidRDefault="003222CB">
      <w:pPr>
        <w:widowControl/>
        <w:spacing w:line="660" w:lineRule="exact"/>
        <w:jc w:val="center"/>
        <w:rPr>
          <w:rFonts w:ascii="方正小标宋简体" w:eastAsia="方正小标宋简体" w:hAnsi="方正小标宋_GBK" w:cs="方正小标宋_GBK"/>
          <w:bCs/>
          <w:color w:val="000000"/>
          <w:kern w:val="0"/>
          <w:sz w:val="44"/>
          <w:szCs w:val="44"/>
        </w:rPr>
      </w:pPr>
      <w:r>
        <w:rPr>
          <w:rFonts w:ascii="方正小标宋简体" w:eastAsia="方正小标宋简体" w:hAnsi="方正小标宋_GBK" w:cs="方正小标宋_GBK" w:hint="eastAsia"/>
          <w:bCs/>
          <w:color w:val="000000"/>
          <w:kern w:val="0"/>
          <w:sz w:val="44"/>
          <w:szCs w:val="44"/>
        </w:rPr>
        <w:t>经费管理办法</w:t>
      </w:r>
    </w:p>
    <w:p w:rsidR="00072F59" w:rsidRDefault="003222CB">
      <w:pPr>
        <w:widowControl/>
        <w:spacing w:afterLines="100" w:after="312" w:line="660" w:lineRule="exact"/>
        <w:jc w:val="center"/>
        <w:rPr>
          <w:rFonts w:ascii="方正小标宋简体" w:eastAsia="方正小标宋简体" w:hAnsi="方正小标宋_GBK" w:cs="方正小标宋_GBK"/>
          <w:bCs/>
          <w:color w:val="000000"/>
          <w:kern w:val="0"/>
          <w:sz w:val="44"/>
          <w:szCs w:val="44"/>
        </w:rPr>
      </w:pPr>
      <w:r>
        <w:rPr>
          <w:rFonts w:ascii="方正小标宋简体" w:eastAsia="方正小标宋简体" w:hAnsi="方正小标宋_GBK" w:cs="方正小标宋_GBK" w:hint="eastAsia"/>
          <w:bCs/>
          <w:color w:val="000000"/>
          <w:kern w:val="0"/>
          <w:sz w:val="44"/>
          <w:szCs w:val="44"/>
        </w:rPr>
        <w:t>（试行）</w:t>
      </w:r>
    </w:p>
    <w:p w:rsidR="00072F59" w:rsidRDefault="00072F59">
      <w:pPr>
        <w:widowControl/>
        <w:rPr>
          <w:rFonts w:ascii="仿宋_GB2312" w:eastAsia="仿宋_GB2312" w:hAnsi="宋体" w:cs="宋体"/>
          <w:b/>
          <w:color w:val="000000"/>
          <w:kern w:val="0"/>
          <w:sz w:val="24"/>
          <w:szCs w:val="16"/>
        </w:rPr>
      </w:pPr>
    </w:p>
    <w:p w:rsidR="00072F59" w:rsidRDefault="003222CB">
      <w:pPr>
        <w:widowControl/>
        <w:spacing w:line="560" w:lineRule="exact"/>
        <w:ind w:firstLineChars="200" w:firstLine="640"/>
        <w:jc w:val="center"/>
        <w:rPr>
          <w:rFonts w:ascii="黑体" w:eastAsia="黑体" w:hAnsi="黑体" w:cs="黑体"/>
          <w:bCs/>
          <w:color w:val="000000"/>
          <w:kern w:val="0"/>
          <w:sz w:val="32"/>
          <w:szCs w:val="32"/>
        </w:rPr>
      </w:pPr>
      <w:r>
        <w:rPr>
          <w:rFonts w:ascii="黑体" w:eastAsia="黑体" w:hAnsi="黑体" w:cs="黑体" w:hint="eastAsia"/>
          <w:bCs/>
          <w:color w:val="000000"/>
          <w:kern w:val="0"/>
          <w:sz w:val="32"/>
          <w:szCs w:val="32"/>
        </w:rPr>
        <w:t>第一章</w:t>
      </w:r>
      <w:r>
        <w:rPr>
          <w:rFonts w:ascii="黑体" w:eastAsia="黑体" w:hAnsi="黑体" w:cs="黑体" w:hint="eastAsia"/>
          <w:bCs/>
          <w:color w:val="000000"/>
          <w:kern w:val="0"/>
          <w:sz w:val="32"/>
          <w:szCs w:val="32"/>
        </w:rPr>
        <w:t xml:space="preserve"> </w:t>
      </w:r>
      <w:r>
        <w:rPr>
          <w:rFonts w:ascii="黑体" w:eastAsia="黑体" w:hAnsi="黑体" w:cs="黑体" w:hint="eastAsia"/>
          <w:bCs/>
          <w:color w:val="000000"/>
          <w:kern w:val="0"/>
          <w:sz w:val="32"/>
          <w:szCs w:val="32"/>
        </w:rPr>
        <w:t>总</w:t>
      </w:r>
      <w:r>
        <w:rPr>
          <w:rFonts w:ascii="黑体" w:eastAsia="黑体" w:hAnsi="黑体" w:cs="黑体" w:hint="eastAsia"/>
          <w:bCs/>
          <w:color w:val="000000"/>
          <w:kern w:val="0"/>
          <w:sz w:val="32"/>
          <w:szCs w:val="32"/>
        </w:rPr>
        <w:t xml:space="preserve"> </w:t>
      </w:r>
      <w:r>
        <w:rPr>
          <w:rFonts w:ascii="黑体" w:eastAsia="黑体" w:hAnsi="黑体" w:cs="黑体" w:hint="eastAsia"/>
          <w:bCs/>
          <w:color w:val="000000"/>
          <w:kern w:val="0"/>
          <w:sz w:val="32"/>
          <w:szCs w:val="32"/>
        </w:rPr>
        <w:t>则</w:t>
      </w:r>
    </w:p>
    <w:p w:rsidR="00072F59" w:rsidRDefault="003222CB">
      <w:pPr>
        <w:spacing w:line="560" w:lineRule="exact"/>
        <w:ind w:firstLineChars="200" w:firstLine="640"/>
        <w:rPr>
          <w:rFonts w:ascii="仿宋_GB2312" w:eastAsia="仿宋_GB2312"/>
          <w:sz w:val="32"/>
          <w:szCs w:val="32"/>
        </w:rPr>
      </w:pPr>
      <w:r>
        <w:rPr>
          <w:rFonts w:ascii="楷体_GB2312" w:eastAsia="楷体_GB2312" w:hAnsi="楷体GB" w:cs="楷体GB" w:hint="eastAsia"/>
          <w:bCs/>
          <w:sz w:val="32"/>
          <w:szCs w:val="32"/>
        </w:rPr>
        <w:t>第一条</w:t>
      </w:r>
      <w:r>
        <w:rPr>
          <w:rFonts w:ascii="仿宋_GB2312" w:eastAsia="仿宋_GB2312" w:hint="eastAsia"/>
          <w:sz w:val="32"/>
          <w:szCs w:val="32"/>
        </w:rPr>
        <w:t xml:space="preserve"> </w:t>
      </w:r>
      <w:r>
        <w:rPr>
          <w:rFonts w:ascii="仿宋_GB2312" w:eastAsia="仿宋_GB2312" w:hint="eastAsia"/>
          <w:sz w:val="32"/>
          <w:szCs w:val="32"/>
        </w:rPr>
        <w:t>为进一步规范和加强学院科研项目经费的管理，提高科研项目经费使用效益，保证科研工作的顺利进行，促进科学研究事业深入发展，根据《</w:t>
      </w:r>
      <w:r>
        <w:rPr>
          <w:rFonts w:ascii="仿宋_GB2312" w:eastAsia="仿宋_GB2312" w:hAnsi="ˎ̥" w:cs="宋体" w:hint="eastAsia"/>
          <w:bCs/>
          <w:kern w:val="0"/>
          <w:sz w:val="32"/>
          <w:szCs w:val="32"/>
        </w:rPr>
        <w:t>财政部</w:t>
      </w:r>
      <w:r>
        <w:rPr>
          <w:rFonts w:ascii="仿宋_GB2312" w:eastAsia="仿宋_GB2312" w:hAnsi="ˎ̥" w:cs="宋体" w:hint="eastAsia"/>
          <w:bCs/>
          <w:kern w:val="0"/>
          <w:sz w:val="32"/>
          <w:szCs w:val="32"/>
        </w:rPr>
        <w:t xml:space="preserve"> </w:t>
      </w:r>
      <w:r>
        <w:rPr>
          <w:rFonts w:ascii="仿宋_GB2312" w:eastAsia="仿宋_GB2312" w:hAnsi="ˎ̥" w:cs="宋体" w:hint="eastAsia"/>
          <w:bCs/>
          <w:kern w:val="0"/>
          <w:sz w:val="32"/>
          <w:szCs w:val="32"/>
        </w:rPr>
        <w:t>科技部关于调整国家科技计划和公益性行业科研专项经费管理办法若干规定的通知</w:t>
      </w:r>
      <w:r>
        <w:rPr>
          <w:rFonts w:ascii="仿宋_GB2312" w:eastAsia="仿宋_GB2312" w:hint="eastAsia"/>
          <w:sz w:val="32"/>
          <w:szCs w:val="32"/>
        </w:rPr>
        <w:t>》等国家有关科研项目经费管理规定，结合学院实际制定本办法。</w:t>
      </w:r>
    </w:p>
    <w:p w:rsidR="00072F59" w:rsidRDefault="003222CB">
      <w:pPr>
        <w:widowControl/>
        <w:adjustRightInd w:val="0"/>
        <w:snapToGrid w:val="0"/>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第二条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经费的使用本着厉行节约、专款专用的原则，充分利用现有资源，合理配置，使有限的经费发挥更大的效益</w:t>
      </w:r>
      <w:r>
        <w:rPr>
          <w:rFonts w:ascii="仿宋_GB2312" w:eastAsia="仿宋_GB2312" w:hAnsi="宋体" w:cs="宋体" w:hint="eastAsia"/>
          <w:color w:val="000000"/>
          <w:kern w:val="0"/>
          <w:sz w:val="32"/>
          <w:szCs w:val="32"/>
        </w:rPr>
        <w:t>,</w:t>
      </w:r>
      <w:r>
        <w:rPr>
          <w:rFonts w:ascii="仿宋_GB2312" w:eastAsia="仿宋_GB2312" w:hAnsi="宋体" w:cs="宋体" w:hint="eastAsia"/>
          <w:color w:val="000000"/>
          <w:kern w:val="0"/>
          <w:sz w:val="32"/>
          <w:szCs w:val="32"/>
        </w:rPr>
        <w:t>保质保量地完成项目研究任务。</w:t>
      </w:r>
    </w:p>
    <w:p w:rsidR="00072F59" w:rsidRDefault="003222CB">
      <w:pPr>
        <w:widowControl/>
        <w:spacing w:line="560" w:lineRule="exact"/>
        <w:ind w:firstLineChars="200" w:firstLine="640"/>
        <w:jc w:val="center"/>
        <w:rPr>
          <w:rFonts w:ascii="黑体" w:eastAsia="黑体" w:hAnsi="黑体" w:cs="黑体"/>
          <w:bCs/>
          <w:color w:val="000000"/>
          <w:kern w:val="0"/>
          <w:sz w:val="32"/>
          <w:szCs w:val="32"/>
        </w:rPr>
      </w:pPr>
      <w:r>
        <w:rPr>
          <w:rFonts w:ascii="黑体" w:eastAsia="黑体" w:hAnsi="黑体" w:cs="黑体" w:hint="eastAsia"/>
          <w:bCs/>
          <w:color w:val="000000"/>
          <w:kern w:val="0"/>
          <w:sz w:val="32"/>
          <w:szCs w:val="32"/>
        </w:rPr>
        <w:t>第二章</w:t>
      </w:r>
      <w:r>
        <w:rPr>
          <w:rFonts w:ascii="黑体" w:eastAsia="黑体" w:hAnsi="黑体" w:cs="黑体" w:hint="eastAsia"/>
          <w:bCs/>
          <w:color w:val="000000"/>
          <w:kern w:val="0"/>
          <w:sz w:val="32"/>
          <w:szCs w:val="32"/>
        </w:rPr>
        <w:t xml:space="preserve"> </w:t>
      </w:r>
      <w:r>
        <w:rPr>
          <w:rFonts w:ascii="黑体" w:eastAsia="黑体" w:hAnsi="黑体" w:cs="黑体" w:hint="eastAsia"/>
          <w:bCs/>
          <w:color w:val="000000"/>
          <w:kern w:val="0"/>
          <w:sz w:val="32"/>
          <w:szCs w:val="32"/>
        </w:rPr>
        <w:t>项目经费来源</w:t>
      </w:r>
    </w:p>
    <w:p w:rsidR="00072F59" w:rsidRDefault="003222CB">
      <w:pPr>
        <w:spacing w:line="560" w:lineRule="exact"/>
        <w:ind w:firstLineChars="200" w:firstLine="640"/>
        <w:rPr>
          <w:rFonts w:ascii="仿宋_GB2312" w:eastAsia="仿宋_GB2312"/>
          <w:color w:val="000000"/>
          <w:sz w:val="32"/>
          <w:szCs w:val="32"/>
        </w:rPr>
      </w:pPr>
      <w:r>
        <w:rPr>
          <w:rFonts w:ascii="楷体_GB2312" w:eastAsia="楷体_GB2312" w:hAnsi="楷体GB" w:cs="楷体GB" w:hint="eastAsia"/>
          <w:bCs/>
          <w:sz w:val="32"/>
          <w:szCs w:val="32"/>
        </w:rPr>
        <w:t>第三条</w:t>
      </w:r>
      <w:r>
        <w:rPr>
          <w:rFonts w:ascii="仿宋_GB2312" w:eastAsia="仿宋_GB2312" w:hAnsi="楷体GB" w:cs="楷体GB" w:hint="eastAsia"/>
          <w:bCs/>
          <w:sz w:val="32"/>
          <w:szCs w:val="32"/>
        </w:rPr>
        <w:t xml:space="preserve"> </w:t>
      </w:r>
      <w:r>
        <w:rPr>
          <w:rFonts w:ascii="仿宋_GB2312" w:eastAsia="仿宋_GB2312" w:hint="eastAsia"/>
          <w:color w:val="000000"/>
          <w:sz w:val="32"/>
          <w:szCs w:val="32"/>
        </w:rPr>
        <w:t>学院科研项目经费根据其来源，分为纵向科研项目经费、横向科研项目经费和院科研项目经费三类。</w:t>
      </w:r>
    </w:p>
    <w:p w:rsidR="00072F59" w:rsidRDefault="003222CB">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“纵向科研项目经费”指学院开展科研活动获得的各级财政拨款。</w:t>
      </w:r>
    </w:p>
    <w:p w:rsidR="00072F59" w:rsidRDefault="003222CB">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“横向科研项目经费”指学院开展科研活动获得的各种非财政拨款经费，包括联合研究、委托研究、科技攻关、科技咨询、技术服务、科技开发与成果转让等取得的收入。</w:t>
      </w:r>
    </w:p>
    <w:p w:rsidR="00072F59" w:rsidRDefault="003222CB">
      <w:pPr>
        <w:spacing w:line="560" w:lineRule="exact"/>
        <w:ind w:firstLineChars="200" w:firstLine="640"/>
        <w:rPr>
          <w:rFonts w:ascii="仿宋_GB2312" w:eastAsia="仿宋_GB2312"/>
          <w:color w:val="000000"/>
          <w:sz w:val="32"/>
          <w:szCs w:val="32"/>
        </w:rPr>
      </w:pPr>
      <w:r>
        <w:rPr>
          <w:rFonts w:ascii="仿宋_GB2312" w:eastAsia="仿宋_GB2312" w:hint="eastAsia"/>
          <w:color w:val="000000"/>
          <w:sz w:val="32"/>
          <w:szCs w:val="32"/>
        </w:rPr>
        <w:t>“院科研项目经费”指学院资助的各类科研经费。</w:t>
      </w:r>
    </w:p>
    <w:p w:rsidR="00072F59" w:rsidRDefault="003222CB">
      <w:pPr>
        <w:widowControl/>
        <w:spacing w:line="560" w:lineRule="exact"/>
        <w:ind w:firstLineChars="200" w:firstLine="640"/>
        <w:jc w:val="center"/>
        <w:rPr>
          <w:rFonts w:ascii="黑体" w:eastAsia="黑体" w:hAnsi="黑体" w:cs="黑体"/>
          <w:bCs/>
          <w:color w:val="000000"/>
          <w:kern w:val="0"/>
          <w:sz w:val="32"/>
          <w:szCs w:val="32"/>
        </w:rPr>
      </w:pPr>
      <w:r>
        <w:rPr>
          <w:rFonts w:ascii="黑体" w:eastAsia="黑体" w:hAnsi="黑体" w:cs="黑体" w:hint="eastAsia"/>
          <w:bCs/>
          <w:color w:val="000000"/>
          <w:kern w:val="0"/>
          <w:sz w:val="32"/>
          <w:szCs w:val="32"/>
        </w:rPr>
        <w:t>第三章</w:t>
      </w:r>
      <w:r>
        <w:rPr>
          <w:rFonts w:ascii="黑体" w:eastAsia="黑体" w:hAnsi="黑体" w:cs="黑体" w:hint="eastAsia"/>
          <w:bCs/>
          <w:color w:val="000000"/>
          <w:kern w:val="0"/>
          <w:sz w:val="32"/>
          <w:szCs w:val="32"/>
        </w:rPr>
        <w:t xml:space="preserve"> </w:t>
      </w:r>
      <w:r>
        <w:rPr>
          <w:rFonts w:ascii="黑体" w:eastAsia="黑体" w:hAnsi="黑体" w:cs="黑体" w:hint="eastAsia"/>
          <w:bCs/>
          <w:color w:val="000000"/>
          <w:kern w:val="0"/>
          <w:sz w:val="32"/>
          <w:szCs w:val="32"/>
        </w:rPr>
        <w:t>项目经费开支范围</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lastRenderedPageBreak/>
        <w:t>第四条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科研项目经费开支是指在项目研究过程中发生的与研究活动直接相关的费用。</w:t>
      </w:r>
    </w:p>
    <w:p w:rsidR="00072F59" w:rsidRDefault="003222CB">
      <w:pPr>
        <w:widowControl/>
        <w:spacing w:line="560" w:lineRule="exact"/>
        <w:ind w:firstLineChars="200" w:firstLine="640"/>
        <w:textAlignment w:val="baseline"/>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1.</w:t>
      </w:r>
      <w:r>
        <w:rPr>
          <w:rFonts w:ascii="仿宋_GB2312" w:eastAsia="仿宋_GB2312" w:hAnsi="宋体" w:cs="宋体" w:hint="eastAsia"/>
          <w:color w:val="000000"/>
          <w:kern w:val="0"/>
          <w:sz w:val="32"/>
          <w:szCs w:val="32"/>
        </w:rPr>
        <w:t>资料、印刷费：指进行项目研究、开发购置的资料和所发生的书</w:t>
      </w:r>
      <w:r>
        <w:rPr>
          <w:rFonts w:ascii="仿宋_GB2312" w:eastAsia="仿宋_GB2312" w:hAnsi="宋体" w:cs="宋体" w:hint="eastAsia"/>
          <w:color w:val="000000"/>
          <w:kern w:val="0"/>
          <w:sz w:val="32"/>
          <w:szCs w:val="32"/>
        </w:rPr>
        <w:t>刊出版（包括论文版面费）、文献检索、录音、录像、照片、计算机软件、打字复印、印刷等费用。</w:t>
      </w:r>
    </w:p>
    <w:p w:rsidR="00072F59" w:rsidRDefault="003222CB">
      <w:pPr>
        <w:spacing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材料费（含耗材费）：指在项目研究过程中消耗的各种原材料、辅助材料等低值易耗品的费用，以及租赁外单位仪器、场所或委托进行试验、加工和测试等费用。对科研急需的设备和耗材，采用</w:t>
      </w:r>
      <w:proofErr w:type="gramStart"/>
      <w:r>
        <w:rPr>
          <w:rFonts w:ascii="仿宋_GB2312" w:eastAsia="仿宋_GB2312" w:hint="eastAsia"/>
          <w:sz w:val="32"/>
          <w:szCs w:val="32"/>
        </w:rPr>
        <w:t>特</w:t>
      </w:r>
      <w:proofErr w:type="gramEnd"/>
      <w:r>
        <w:rPr>
          <w:rFonts w:ascii="仿宋_GB2312" w:eastAsia="仿宋_GB2312" w:hint="eastAsia"/>
          <w:sz w:val="32"/>
          <w:szCs w:val="32"/>
        </w:rPr>
        <w:t>事特办、随到随办的采购机制，可</w:t>
      </w:r>
      <w:proofErr w:type="gramStart"/>
      <w:r>
        <w:rPr>
          <w:rFonts w:ascii="仿宋_GB2312" w:eastAsia="仿宋_GB2312" w:hint="eastAsia"/>
          <w:sz w:val="32"/>
          <w:szCs w:val="32"/>
        </w:rPr>
        <w:t>不再走招投标</w:t>
      </w:r>
      <w:proofErr w:type="gramEnd"/>
      <w:r>
        <w:rPr>
          <w:rFonts w:ascii="仿宋_GB2312" w:eastAsia="仿宋_GB2312" w:hint="eastAsia"/>
          <w:sz w:val="32"/>
          <w:szCs w:val="32"/>
        </w:rPr>
        <w:t>程序。</w:t>
      </w:r>
    </w:p>
    <w:p w:rsidR="00072F59" w:rsidRDefault="003222CB">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调研费：包括差旅费和数据采集费等。指为完成项目研究而进行的调研活动、参加相关学术会议发生的外埠差旅费、交通费、食宿费及其他费用。差旅费的开支标准按照国家及学院有关规定执行。在项目研究过程中发生</w:t>
      </w:r>
      <w:r>
        <w:rPr>
          <w:rFonts w:ascii="仿宋_GB2312" w:eastAsia="仿宋_GB2312" w:hint="eastAsia"/>
          <w:sz w:val="32"/>
          <w:szCs w:val="32"/>
        </w:rPr>
        <w:t>的问卷调查、数据跟踪采集、案例分析等费用。</w:t>
      </w:r>
    </w:p>
    <w:p w:rsidR="00072F59" w:rsidRDefault="003222CB">
      <w:pPr>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4.</w:t>
      </w:r>
      <w:r>
        <w:rPr>
          <w:rFonts w:ascii="仿宋_GB2312" w:eastAsia="仿宋_GB2312" w:hAnsi="宋体" w:cs="宋体" w:hint="eastAsia"/>
          <w:color w:val="000000"/>
          <w:kern w:val="0"/>
          <w:sz w:val="32"/>
          <w:szCs w:val="32"/>
        </w:rPr>
        <w:t>小型仪器购置费：指研究项目所必需的小型仪器、设备购置和维修费用。</w:t>
      </w:r>
    </w:p>
    <w:p w:rsidR="00072F59" w:rsidRDefault="003222CB">
      <w:pPr>
        <w:spacing w:line="560" w:lineRule="exact"/>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hint="eastAsia"/>
          <w:sz w:val="32"/>
          <w:szCs w:val="32"/>
        </w:rPr>
        <w:t>会议费：指在项目研究过程中为组织开展学术研讨、交流、咨询、鉴定以及协调项目等活动而召开小型会议的费用。</w:t>
      </w:r>
    </w:p>
    <w:p w:rsidR="00072F59" w:rsidRDefault="003222CB">
      <w:pPr>
        <w:spacing w:line="560" w:lineRule="exact"/>
        <w:ind w:firstLineChars="200" w:firstLine="640"/>
        <w:rPr>
          <w:rFonts w:ascii="仿宋_GB2312" w:eastAsia="仿宋_GB2312"/>
          <w:sz w:val="32"/>
          <w:szCs w:val="32"/>
        </w:rPr>
      </w:pPr>
      <w:r>
        <w:rPr>
          <w:rFonts w:ascii="仿宋_GB2312" w:eastAsia="仿宋_GB2312" w:hint="eastAsia"/>
          <w:sz w:val="32"/>
          <w:szCs w:val="32"/>
        </w:rPr>
        <w:t>6.</w:t>
      </w:r>
      <w:r>
        <w:rPr>
          <w:rFonts w:ascii="仿宋_GB2312" w:eastAsia="仿宋_GB2312" w:hint="eastAsia"/>
          <w:sz w:val="32"/>
          <w:szCs w:val="32"/>
        </w:rPr>
        <w:t>专家咨询和验收、鉴定费：指在项目研究过程中发生的支付给聘请的咨询专家的费用和科研项目在验收、成果鉴定时所发生的费用。</w:t>
      </w:r>
    </w:p>
    <w:p w:rsidR="00072F59" w:rsidRDefault="003222CB">
      <w:pPr>
        <w:spacing w:line="560" w:lineRule="exact"/>
        <w:ind w:firstLineChars="200" w:firstLine="640"/>
        <w:rPr>
          <w:rFonts w:ascii="仿宋_GB2312" w:eastAsia="仿宋_GB2312"/>
          <w:sz w:val="32"/>
          <w:szCs w:val="32"/>
        </w:rPr>
      </w:pPr>
      <w:r>
        <w:rPr>
          <w:rFonts w:ascii="仿宋_GB2312" w:eastAsia="仿宋_GB2312" w:hint="eastAsia"/>
          <w:sz w:val="32"/>
          <w:szCs w:val="32"/>
        </w:rPr>
        <w:t>7.</w:t>
      </w:r>
      <w:r>
        <w:rPr>
          <w:rFonts w:ascii="仿宋_GB2312" w:eastAsia="仿宋_GB2312" w:hint="eastAsia"/>
          <w:sz w:val="32"/>
          <w:szCs w:val="32"/>
        </w:rPr>
        <w:t>管理费：指项目负责人所在依托单位为组织、管理和支</w:t>
      </w:r>
      <w:r>
        <w:rPr>
          <w:rFonts w:ascii="仿宋_GB2312" w:eastAsia="仿宋_GB2312" w:hint="eastAsia"/>
          <w:sz w:val="32"/>
          <w:szCs w:val="32"/>
        </w:rPr>
        <w:lastRenderedPageBreak/>
        <w:t>持项目研究而支出的费用。开支范围包括公用的仪器设备使用、科研管理短期培训费和水、电、暖消耗等；项目和研究成果的组织申报及结题验收时的邮寄、通讯、交通等费用。</w:t>
      </w:r>
    </w:p>
    <w:p w:rsidR="00072F59" w:rsidRDefault="003222CB">
      <w:pPr>
        <w:widowControl/>
        <w:spacing w:line="560" w:lineRule="exact"/>
        <w:ind w:firstLineChars="200" w:firstLine="640"/>
        <w:textAlignment w:val="baseline"/>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8.</w:t>
      </w:r>
      <w:r>
        <w:rPr>
          <w:rFonts w:ascii="仿宋_GB2312" w:eastAsia="仿宋_GB2312" w:hAnsi="宋体" w:cs="宋体" w:hint="eastAsia"/>
          <w:color w:val="000000"/>
          <w:kern w:val="0"/>
          <w:sz w:val="32"/>
          <w:szCs w:val="32"/>
        </w:rPr>
        <w:t>劳务费：指在项目研究过程中支付给直接参与项目研究的在校学生、课题组临时聘用人员等费用。</w:t>
      </w:r>
    </w:p>
    <w:p w:rsidR="00072F59" w:rsidRDefault="003222CB">
      <w:pPr>
        <w:widowControl/>
        <w:spacing w:line="560" w:lineRule="exact"/>
        <w:ind w:firstLineChars="200" w:firstLine="640"/>
        <w:jc w:val="center"/>
        <w:rPr>
          <w:rFonts w:ascii="黑体" w:eastAsia="黑体" w:hAnsi="黑体" w:cs="黑体"/>
          <w:bCs/>
          <w:color w:val="000000"/>
          <w:kern w:val="0"/>
          <w:sz w:val="32"/>
          <w:szCs w:val="32"/>
        </w:rPr>
      </w:pPr>
      <w:r>
        <w:rPr>
          <w:rFonts w:ascii="黑体" w:eastAsia="黑体" w:hAnsi="黑体" w:cs="黑体" w:hint="eastAsia"/>
          <w:bCs/>
          <w:color w:val="000000"/>
          <w:kern w:val="0"/>
          <w:sz w:val="32"/>
          <w:szCs w:val="32"/>
        </w:rPr>
        <w:t>第四章</w:t>
      </w:r>
      <w:r>
        <w:rPr>
          <w:rFonts w:ascii="黑体" w:eastAsia="黑体" w:hAnsi="黑体" w:cs="黑体" w:hint="eastAsia"/>
          <w:bCs/>
          <w:color w:val="000000"/>
          <w:kern w:val="0"/>
          <w:sz w:val="32"/>
          <w:szCs w:val="32"/>
        </w:rPr>
        <w:t xml:space="preserve">  </w:t>
      </w:r>
      <w:r>
        <w:rPr>
          <w:rFonts w:ascii="黑体" w:eastAsia="黑体" w:hAnsi="黑体" w:cs="黑体" w:hint="eastAsia"/>
          <w:bCs/>
          <w:color w:val="000000"/>
          <w:kern w:val="0"/>
          <w:sz w:val="32"/>
          <w:szCs w:val="32"/>
        </w:rPr>
        <w:t>项目经费管理</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第五条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横向科研项目经费使用按合同的有关规定执行。合同无具体规定的，按本办法相关规定执行。</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第六条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纵向科研项目经费管理应按照项目批准立项部门的管理办法（规定）、协议执行，如无明确规定的</w:t>
      </w:r>
      <w:r>
        <w:rPr>
          <w:rFonts w:ascii="仿宋_GB2312" w:eastAsia="仿宋_GB2312" w:hAnsi="宋体" w:cs="宋体" w:hint="eastAsia"/>
          <w:color w:val="000000"/>
          <w:kern w:val="0"/>
          <w:sz w:val="32"/>
          <w:szCs w:val="32"/>
        </w:rPr>
        <w:t>按本办法执行。</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第七条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科研项目经费由学院财务统一负责管理，专款专用，由项目负责人在项目批准立项后，根据项目经费开支范围编制项目经费预算表，报立项部门审核批准执行。</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第八条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科研项目经费使用要接受审计和纪检部门的监督、检查，任何单位和个人不得以任何理由和方式截留、挤占和挪用。</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第九条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用科研项目经费购置专用仪器、办公用具等，应按政府采购规定执行。设备归学院所有，按固定资产管理办法办理固定资产入账手续后，方可报销。</w:t>
      </w:r>
    </w:p>
    <w:p w:rsidR="00072F59" w:rsidRDefault="003222CB">
      <w:pPr>
        <w:widowControl/>
        <w:spacing w:line="560" w:lineRule="exact"/>
        <w:ind w:firstLineChars="200" w:firstLine="640"/>
        <w:textAlignment w:val="baseline"/>
        <w:rPr>
          <w:rFonts w:ascii="仿宋_GB2312" w:eastAsia="仿宋_GB2312" w:hAnsi="宋体" w:cs="宋体"/>
          <w:kern w:val="0"/>
          <w:sz w:val="32"/>
          <w:szCs w:val="32"/>
        </w:rPr>
      </w:pPr>
      <w:r>
        <w:rPr>
          <w:rFonts w:ascii="楷体_GB2312" w:eastAsia="楷体_GB2312" w:hAnsi="楷体GB" w:cs="楷体GB" w:hint="eastAsia"/>
          <w:bCs/>
          <w:sz w:val="32"/>
          <w:szCs w:val="32"/>
        </w:rPr>
        <w:t>第十条</w:t>
      </w:r>
      <w:r>
        <w:rPr>
          <w:rFonts w:ascii="仿宋_GB2312" w:eastAsia="仿宋_GB2312" w:hAnsi="楷体GB" w:cs="楷体GB" w:hint="eastAsia"/>
          <w:bCs/>
          <w:sz w:val="32"/>
          <w:szCs w:val="32"/>
        </w:rPr>
        <w:t xml:space="preserve"> </w:t>
      </w:r>
      <w:r>
        <w:rPr>
          <w:rFonts w:ascii="仿宋_GB2312" w:eastAsia="仿宋_GB2312" w:hAnsi="宋体" w:cs="宋体" w:hint="eastAsia"/>
          <w:kern w:val="0"/>
          <w:sz w:val="32"/>
          <w:szCs w:val="32"/>
        </w:rPr>
        <w:t>横向科研项目管理费根据合同的有关规定或双方协商执行</w:t>
      </w:r>
      <w:r>
        <w:rPr>
          <w:rFonts w:ascii="仿宋_GB2312" w:eastAsia="仿宋_GB2312" w:hint="eastAsia"/>
          <w:sz w:val="32"/>
          <w:szCs w:val="32"/>
        </w:rPr>
        <w:t>；</w:t>
      </w:r>
      <w:r>
        <w:rPr>
          <w:rFonts w:ascii="仿宋_GB2312" w:eastAsia="仿宋_GB2312" w:hAnsi="宋体" w:cs="宋体" w:hint="eastAsia"/>
          <w:kern w:val="0"/>
          <w:sz w:val="32"/>
          <w:szCs w:val="32"/>
        </w:rPr>
        <w:t>纵向科研项目管理</w:t>
      </w:r>
      <w:proofErr w:type="gramStart"/>
      <w:r>
        <w:rPr>
          <w:rFonts w:ascii="仿宋_GB2312" w:eastAsia="仿宋_GB2312" w:hAnsi="宋体" w:cs="宋体" w:hint="eastAsia"/>
          <w:kern w:val="0"/>
          <w:sz w:val="32"/>
          <w:szCs w:val="32"/>
        </w:rPr>
        <w:t>费按照</w:t>
      </w:r>
      <w:proofErr w:type="gramEnd"/>
      <w:r>
        <w:rPr>
          <w:rFonts w:ascii="仿宋_GB2312" w:eastAsia="仿宋_GB2312" w:hint="eastAsia"/>
          <w:sz w:val="32"/>
          <w:szCs w:val="32"/>
        </w:rPr>
        <w:t>《青海省科技项目经费监督管理暂行办法》等有关规定执行，管理费的支出总额不得超过</w:t>
      </w:r>
      <w:r>
        <w:rPr>
          <w:rFonts w:ascii="仿宋_GB2312" w:eastAsia="仿宋_GB2312" w:hint="eastAsia"/>
          <w:sz w:val="32"/>
          <w:szCs w:val="32"/>
        </w:rPr>
        <w:lastRenderedPageBreak/>
        <w:t>项目资助额的</w:t>
      </w:r>
      <w:r>
        <w:rPr>
          <w:rFonts w:ascii="仿宋_GB2312" w:eastAsia="仿宋_GB2312" w:hint="eastAsia"/>
          <w:sz w:val="32"/>
          <w:szCs w:val="32"/>
        </w:rPr>
        <w:t>5%</w:t>
      </w:r>
      <w:r>
        <w:rPr>
          <w:rFonts w:ascii="仿宋_GB2312" w:eastAsia="仿宋_GB2312" w:hint="eastAsia"/>
          <w:sz w:val="32"/>
          <w:szCs w:val="32"/>
        </w:rPr>
        <w:t>。</w:t>
      </w:r>
      <w:r>
        <w:rPr>
          <w:rFonts w:ascii="仿宋_GB2312" w:eastAsia="仿宋_GB2312" w:hAnsi="宋体" w:cs="宋体" w:hint="eastAsia"/>
          <w:kern w:val="0"/>
          <w:sz w:val="32"/>
          <w:szCs w:val="32"/>
        </w:rPr>
        <w:t>管理费按照学院议事规则审批后由科研管理部门主管领导和财务部门负责人批准后方可支付使用。</w:t>
      </w:r>
    </w:p>
    <w:p w:rsidR="00072F59" w:rsidRDefault="003222CB">
      <w:pPr>
        <w:widowControl/>
        <w:spacing w:line="560" w:lineRule="exact"/>
        <w:ind w:firstLineChars="200" w:firstLine="640"/>
        <w:jc w:val="center"/>
        <w:rPr>
          <w:rFonts w:ascii="黑体" w:eastAsia="黑体" w:hAnsi="黑体" w:cs="黑体"/>
          <w:bCs/>
          <w:color w:val="000000"/>
          <w:kern w:val="0"/>
          <w:sz w:val="32"/>
          <w:szCs w:val="32"/>
        </w:rPr>
      </w:pPr>
      <w:r>
        <w:rPr>
          <w:rFonts w:ascii="黑体" w:eastAsia="黑体" w:hAnsi="黑体" w:cs="黑体" w:hint="eastAsia"/>
          <w:bCs/>
          <w:color w:val="000000"/>
          <w:kern w:val="0"/>
          <w:sz w:val="32"/>
          <w:szCs w:val="32"/>
        </w:rPr>
        <w:t>第五章</w:t>
      </w:r>
      <w:r>
        <w:rPr>
          <w:rFonts w:ascii="黑体" w:eastAsia="黑体" w:hAnsi="黑体" w:cs="黑体" w:hint="eastAsia"/>
          <w:bCs/>
          <w:color w:val="000000"/>
          <w:kern w:val="0"/>
          <w:sz w:val="32"/>
          <w:szCs w:val="32"/>
        </w:rPr>
        <w:t xml:space="preserve">  </w:t>
      </w:r>
      <w:r>
        <w:rPr>
          <w:rFonts w:ascii="黑体" w:eastAsia="黑体" w:hAnsi="黑体" w:cs="黑体" w:hint="eastAsia"/>
          <w:bCs/>
          <w:color w:val="000000"/>
          <w:kern w:val="0"/>
          <w:sz w:val="32"/>
          <w:szCs w:val="32"/>
        </w:rPr>
        <w:t>项目经费使用的审批与报销</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第十一条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简化项目经费审批流程，科研项目经费的使用，实行项目负责人负责制。</w:t>
      </w:r>
      <w:r>
        <w:rPr>
          <w:rFonts w:ascii="仿宋_GB2312" w:eastAsia="仿宋_GB2312" w:hAnsi="宋体" w:cs="宋体" w:hint="eastAsia"/>
          <w:color w:val="333333"/>
          <w:kern w:val="0"/>
          <w:sz w:val="32"/>
          <w:szCs w:val="32"/>
        </w:rPr>
        <w:t>按</w:t>
      </w:r>
      <w:bookmarkStart w:id="0" w:name="_Hlk533497859"/>
      <w:r>
        <w:rPr>
          <w:rFonts w:ascii="仿宋_GB2312" w:eastAsia="仿宋_GB2312" w:hAnsi="宋体" w:cs="宋体" w:hint="eastAsia"/>
          <w:color w:val="333333"/>
          <w:kern w:val="0"/>
          <w:sz w:val="32"/>
          <w:szCs w:val="32"/>
        </w:rPr>
        <w:t>《</w:t>
      </w:r>
      <w:r>
        <w:rPr>
          <w:rFonts w:ascii="仿宋_GB2312" w:eastAsia="仿宋_GB2312" w:hAnsi="宋体" w:cs="宋体" w:hint="eastAsia"/>
          <w:color w:val="000000"/>
          <w:kern w:val="0"/>
          <w:sz w:val="32"/>
          <w:szCs w:val="32"/>
        </w:rPr>
        <w:t>青海柴达木职业技术学院科研项目经费预算表</w:t>
      </w:r>
      <w:r>
        <w:rPr>
          <w:rFonts w:ascii="仿宋_GB2312" w:eastAsia="仿宋_GB2312" w:hAnsi="宋体" w:cs="宋体" w:hint="eastAsia"/>
          <w:color w:val="333333"/>
          <w:kern w:val="0"/>
          <w:sz w:val="32"/>
          <w:szCs w:val="32"/>
        </w:rPr>
        <w:t>》</w:t>
      </w:r>
      <w:bookmarkEnd w:id="0"/>
      <w:r>
        <w:rPr>
          <w:rFonts w:ascii="仿宋_GB2312" w:eastAsia="仿宋_GB2312" w:hAnsi="宋体" w:cs="宋体" w:hint="eastAsia"/>
          <w:color w:val="333333"/>
          <w:kern w:val="0"/>
          <w:sz w:val="32"/>
          <w:szCs w:val="32"/>
        </w:rPr>
        <w:t>填写项目经费使用情况。由学院教务部</w:t>
      </w:r>
      <w:r>
        <w:rPr>
          <w:rFonts w:ascii="仿宋_GB2312" w:eastAsia="仿宋_GB2312" w:hAnsi="宋体" w:cs="宋体" w:hint="eastAsia"/>
          <w:color w:val="000000"/>
          <w:kern w:val="0"/>
          <w:sz w:val="32"/>
          <w:szCs w:val="32"/>
        </w:rPr>
        <w:t>（科技管理部）</w:t>
      </w:r>
      <w:r>
        <w:rPr>
          <w:rFonts w:ascii="仿宋_GB2312" w:eastAsia="仿宋_GB2312" w:hAnsi="宋体" w:cs="宋体" w:hint="eastAsia"/>
          <w:color w:val="333333"/>
          <w:kern w:val="0"/>
          <w:sz w:val="32"/>
          <w:szCs w:val="32"/>
        </w:rPr>
        <w:t>、规划财务处审批后，发放《</w:t>
      </w:r>
      <w:r>
        <w:rPr>
          <w:rFonts w:ascii="仿宋_GB2312" w:eastAsia="仿宋_GB2312" w:hAnsi="宋体" w:cs="宋体" w:hint="eastAsia"/>
          <w:color w:val="000000"/>
          <w:kern w:val="0"/>
          <w:sz w:val="32"/>
          <w:szCs w:val="32"/>
        </w:rPr>
        <w:t>青海柴达木职业技术学院科研项目经费管理卡</w:t>
      </w:r>
      <w:r>
        <w:rPr>
          <w:rFonts w:ascii="仿宋_GB2312" w:eastAsia="仿宋_GB2312" w:hAnsi="宋体" w:cs="宋体" w:hint="eastAsia"/>
          <w:color w:val="333333"/>
          <w:kern w:val="0"/>
          <w:sz w:val="32"/>
          <w:szCs w:val="32"/>
        </w:rPr>
        <w:t>》，方可使用。</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第十二条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项目负责人使用科研项目经费，每次</w:t>
      </w:r>
      <w:r>
        <w:rPr>
          <w:rFonts w:ascii="仿宋_GB2312" w:eastAsia="仿宋_GB2312" w:hAnsi="宋体" w:cs="宋体" w:hint="eastAsia"/>
          <w:color w:val="000000"/>
          <w:kern w:val="0"/>
          <w:sz w:val="32"/>
          <w:szCs w:val="32"/>
        </w:rPr>
        <w:t>借支原则上不得超过到账总经费的</w:t>
      </w:r>
      <w:r>
        <w:rPr>
          <w:rFonts w:ascii="仿宋_GB2312" w:eastAsia="仿宋_GB2312" w:hAnsi="宋体" w:cs="宋体" w:hint="eastAsia"/>
          <w:color w:val="000000"/>
          <w:kern w:val="0"/>
          <w:sz w:val="32"/>
          <w:szCs w:val="32"/>
        </w:rPr>
        <w:t>20%-50%</w:t>
      </w:r>
      <w:r>
        <w:rPr>
          <w:rFonts w:ascii="仿宋_GB2312" w:eastAsia="仿宋_GB2312" w:hAnsi="宋体" w:cs="宋体" w:hint="eastAsia"/>
          <w:color w:val="000000"/>
          <w:kern w:val="0"/>
          <w:sz w:val="32"/>
          <w:szCs w:val="32"/>
        </w:rPr>
        <w:t>，待借支经费冲账后，方可再次借支。</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第十三条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项目经办人报账时须持合法凭据、有效发票，填写报销单并签字确认，经教务部（科技管理部）对其项目经费开支范围进行审核，报学院财务审核后按财务制度办理报销或冲账手续。</w:t>
      </w:r>
    </w:p>
    <w:p w:rsidR="00072F59" w:rsidRDefault="003222CB">
      <w:pPr>
        <w:widowControl/>
        <w:spacing w:line="560" w:lineRule="exact"/>
        <w:ind w:firstLineChars="200" w:firstLine="640"/>
        <w:jc w:val="center"/>
        <w:rPr>
          <w:rFonts w:ascii="黑体" w:eastAsia="黑体" w:hAnsi="黑体" w:cs="黑体"/>
          <w:bCs/>
          <w:color w:val="000000"/>
          <w:kern w:val="0"/>
          <w:sz w:val="32"/>
          <w:szCs w:val="32"/>
        </w:rPr>
      </w:pPr>
      <w:r>
        <w:rPr>
          <w:rFonts w:ascii="黑体" w:eastAsia="黑体" w:hAnsi="黑体" w:cs="黑体" w:hint="eastAsia"/>
          <w:bCs/>
          <w:color w:val="000000"/>
          <w:kern w:val="0"/>
          <w:sz w:val="32"/>
          <w:szCs w:val="32"/>
        </w:rPr>
        <w:t>第六章</w:t>
      </w:r>
      <w:r>
        <w:rPr>
          <w:rFonts w:ascii="黑体" w:eastAsia="黑体" w:hAnsi="黑体" w:cs="黑体" w:hint="eastAsia"/>
          <w:bCs/>
          <w:color w:val="000000"/>
          <w:kern w:val="0"/>
          <w:sz w:val="32"/>
          <w:szCs w:val="32"/>
        </w:rPr>
        <w:t xml:space="preserve">  </w:t>
      </w:r>
      <w:r>
        <w:rPr>
          <w:rFonts w:ascii="黑体" w:eastAsia="黑体" w:hAnsi="黑体" w:cs="黑体" w:hint="eastAsia"/>
          <w:bCs/>
          <w:color w:val="000000"/>
          <w:kern w:val="0"/>
          <w:sz w:val="32"/>
          <w:szCs w:val="32"/>
        </w:rPr>
        <w:t>附则</w:t>
      </w:r>
    </w:p>
    <w:p w:rsidR="00072F59" w:rsidRDefault="003222CB">
      <w:pPr>
        <w:widowControl/>
        <w:spacing w:line="560" w:lineRule="exact"/>
        <w:ind w:firstLineChars="200" w:firstLine="640"/>
        <w:textAlignment w:val="baseline"/>
        <w:rPr>
          <w:rFonts w:ascii="仿宋_GB2312" w:eastAsia="仿宋_GB2312" w:hAnsi="宋体" w:cs="宋体"/>
          <w:color w:val="000000"/>
          <w:kern w:val="0"/>
          <w:sz w:val="32"/>
          <w:szCs w:val="32"/>
        </w:rPr>
      </w:pPr>
      <w:r>
        <w:rPr>
          <w:rFonts w:ascii="楷体_GB2312" w:eastAsia="楷体_GB2312" w:hAnsi="楷体GB" w:cs="楷体GB" w:hint="eastAsia"/>
          <w:bCs/>
          <w:sz w:val="32"/>
          <w:szCs w:val="32"/>
        </w:rPr>
        <w:t>第十四条</w:t>
      </w:r>
      <w:r>
        <w:rPr>
          <w:rFonts w:ascii="仿宋_GB2312" w:eastAsia="仿宋_GB2312" w:hAnsi="楷体GB" w:cs="楷体GB" w:hint="eastAsia"/>
          <w:bCs/>
          <w:sz w:val="32"/>
          <w:szCs w:val="32"/>
        </w:rPr>
        <w:t xml:space="preserve"> </w:t>
      </w:r>
      <w:r>
        <w:rPr>
          <w:rFonts w:ascii="仿宋_GB2312" w:eastAsia="仿宋_GB2312" w:hAnsi="宋体" w:cs="宋体" w:hint="eastAsia"/>
          <w:color w:val="000000"/>
          <w:kern w:val="0"/>
          <w:sz w:val="32"/>
          <w:szCs w:val="32"/>
        </w:rPr>
        <w:t>本办法由教务部（科技管理部）负责解释。</w:t>
      </w:r>
    </w:p>
    <w:p w:rsidR="00072F59" w:rsidRDefault="003222CB">
      <w:pPr>
        <w:widowControl/>
        <w:spacing w:line="560" w:lineRule="exact"/>
        <w:ind w:firstLineChars="200" w:firstLine="640"/>
        <w:rPr>
          <w:rFonts w:ascii="仿宋_GB2312" w:eastAsia="仿宋_GB2312" w:hAnsi="宋体" w:cs="宋体"/>
          <w:color w:val="000000"/>
          <w:kern w:val="0"/>
          <w:sz w:val="32"/>
          <w:szCs w:val="32"/>
        </w:rPr>
      </w:pPr>
      <w:r>
        <w:rPr>
          <w:rFonts w:ascii="仿宋_GB2312" w:eastAsia="仿宋_GB2312" w:hAnsi="宋体" w:cs="宋体" w:hint="eastAsia"/>
          <w:color w:val="000000"/>
          <w:kern w:val="0"/>
          <w:sz w:val="32"/>
          <w:szCs w:val="32"/>
        </w:rPr>
        <w:t> </w:t>
      </w:r>
      <w:r>
        <w:rPr>
          <w:rFonts w:ascii="仿宋_GB2312" w:eastAsia="仿宋_GB2312" w:hAnsi="宋体" w:cs="宋体" w:hint="eastAsia"/>
          <w:color w:val="000000"/>
          <w:kern w:val="0"/>
          <w:sz w:val="32"/>
          <w:szCs w:val="32"/>
        </w:rPr>
        <w:t xml:space="preserve">  </w:t>
      </w:r>
    </w:p>
    <w:p w:rsidR="00072F59" w:rsidRDefault="00072F59">
      <w:pPr>
        <w:spacing w:line="560" w:lineRule="exact"/>
        <w:rPr>
          <w:sz w:val="32"/>
          <w:szCs w:val="32"/>
        </w:rPr>
      </w:pPr>
    </w:p>
    <w:p w:rsidR="00072F59" w:rsidRDefault="00072F59">
      <w:pPr>
        <w:spacing w:line="560" w:lineRule="exact"/>
        <w:rPr>
          <w:sz w:val="32"/>
          <w:szCs w:val="32"/>
        </w:rPr>
      </w:pPr>
    </w:p>
    <w:p w:rsidR="00072F59" w:rsidRDefault="00072F59">
      <w:pPr>
        <w:spacing w:line="560" w:lineRule="exact"/>
        <w:rPr>
          <w:sz w:val="32"/>
          <w:szCs w:val="32"/>
        </w:rPr>
      </w:pPr>
    </w:p>
    <w:p w:rsidR="00072F59" w:rsidRDefault="00072F59">
      <w:pPr>
        <w:spacing w:line="560" w:lineRule="exact"/>
        <w:rPr>
          <w:sz w:val="32"/>
          <w:szCs w:val="32"/>
        </w:rPr>
      </w:pPr>
      <w:bookmarkStart w:id="1" w:name="_GoBack"/>
      <w:bookmarkEnd w:id="1"/>
    </w:p>
    <w:sectPr w:rsidR="00072F59">
      <w:footerReference w:type="default" r:id="rId8"/>
      <w:pgSz w:w="11906" w:h="16838"/>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222CB">
      <w:r>
        <w:separator/>
      </w:r>
    </w:p>
  </w:endnote>
  <w:endnote w:type="continuationSeparator" w:id="0">
    <w:p w:rsidR="00000000" w:rsidRDefault="00322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embedRegular r:id="rId1" w:subsetted="1" w:fontKey="{640EF4F7-5D47-4486-8332-A23F0820B5C1}"/>
  </w:font>
  <w:font w:name="方正小标宋_GBK">
    <w:charset w:val="86"/>
    <w:family w:val="auto"/>
    <w:pitch w:val="default"/>
    <w:sig w:usb0="A00002BF" w:usb1="38CF7CFA" w:usb2="00082016" w:usb3="00000000" w:csb0="00040001" w:csb1="00000000"/>
  </w:font>
  <w:font w:name="仿宋_GB2312">
    <w:charset w:val="86"/>
    <w:family w:val="modern"/>
    <w:pitch w:val="default"/>
    <w:embedRegular r:id="rId2" w:subsetted="1" w:fontKey="{AC04402E-023B-4523-8F7A-61C03DDFDD49}"/>
  </w:font>
  <w:font w:name="黑体">
    <w:altName w:val="SimHei"/>
    <w:panose1 w:val="02010609060101010101"/>
    <w:charset w:val="86"/>
    <w:family w:val="modern"/>
    <w:pitch w:val="fixed"/>
    <w:sig w:usb0="800002BF" w:usb1="38CF7CFA" w:usb2="00000016" w:usb3="00000000" w:csb0="00040001" w:csb1="00000000"/>
    <w:embedRegular r:id="rId3" w:subsetted="1" w:fontKey="{52C661D0-C456-416A-AD29-C7ED1ED97EC1}"/>
  </w:font>
  <w:font w:name="楷体_GB2312">
    <w:charset w:val="86"/>
    <w:family w:val="modern"/>
    <w:pitch w:val="default"/>
    <w:embedRegular r:id="rId4" w:subsetted="1" w:fontKey="{ED10A1BD-372E-49CA-B5D2-CE41B24C21F3}"/>
  </w:font>
  <w:font w:name="楷体GB">
    <w:altName w:val="宋体"/>
    <w:charset w:val="00"/>
    <w:family w:val="auto"/>
    <w:pitch w:val="default"/>
  </w:font>
  <w:font w:name="ˎ̥">
    <w:altName w:val="Times New Roman"/>
    <w:charset w:val="00"/>
    <w:family w:val="roman"/>
    <w:pitch w:val="default"/>
    <w:sig w:usb0="00000000" w:usb1="00000000" w:usb2="00000000" w:usb3="00000000" w:csb0="00040001" w:csb1="00000000"/>
  </w:font>
  <w:font w:name="等线 Light">
    <w:altName w:val="宋体"/>
    <w:panose1 w:val="00000000000000000000"/>
    <w:charset w:val="86"/>
    <w:family w:val="roman"/>
    <w:notTrueType/>
    <w:pitch w:val="default"/>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2F59" w:rsidRDefault="003222CB">
    <w:pPr>
      <w:pStyle w:val="a4"/>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72F59" w:rsidRDefault="003222CB">
                          <w:pPr>
                            <w:pStyle w:val="a4"/>
                          </w:pP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072F59" w:rsidRDefault="003222CB">
                    <w:pPr>
                      <w:pStyle w:val="a4"/>
                    </w:pPr>
                    <w:r>
                      <w:rPr>
                        <w:rFonts w:hint="eastAsia"/>
                      </w:rPr>
                      <w:fldChar w:fldCharType="begin"/>
                    </w:r>
                    <w:r>
                      <w:rPr>
                        <w:rFonts w:hint="eastAsia"/>
                      </w:rPr>
                      <w:instrText xml:space="preserve"> PAGE  \* MERGEFORMAT </w:instrText>
                    </w:r>
                    <w:r>
                      <w:rPr>
                        <w:rFonts w:hint="eastAsia"/>
                      </w:rPr>
                      <w:fldChar w:fldCharType="separate"/>
                    </w:r>
                    <w:r>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222CB">
      <w:r>
        <w:separator/>
      </w:r>
    </w:p>
  </w:footnote>
  <w:footnote w:type="continuationSeparator" w:id="0">
    <w:p w:rsidR="00000000" w:rsidRDefault="003222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53EC"/>
    <w:rsid w:val="00041170"/>
    <w:rsid w:val="00072F59"/>
    <w:rsid w:val="002A5A2C"/>
    <w:rsid w:val="003222CB"/>
    <w:rsid w:val="003D2E93"/>
    <w:rsid w:val="004824AC"/>
    <w:rsid w:val="004F5CD2"/>
    <w:rsid w:val="0050227B"/>
    <w:rsid w:val="0086436A"/>
    <w:rsid w:val="009153EC"/>
    <w:rsid w:val="00923242"/>
    <w:rsid w:val="009D780B"/>
    <w:rsid w:val="00A30C4E"/>
    <w:rsid w:val="00E70997"/>
    <w:rsid w:val="0148321C"/>
    <w:rsid w:val="08764DF8"/>
    <w:rsid w:val="0AE213D1"/>
    <w:rsid w:val="0DD25D61"/>
    <w:rsid w:val="0E5508F9"/>
    <w:rsid w:val="16402122"/>
    <w:rsid w:val="186D6641"/>
    <w:rsid w:val="18C20FED"/>
    <w:rsid w:val="1A6F34A2"/>
    <w:rsid w:val="240B38BE"/>
    <w:rsid w:val="25BC2C97"/>
    <w:rsid w:val="25BF503B"/>
    <w:rsid w:val="37970AA9"/>
    <w:rsid w:val="39916DB0"/>
    <w:rsid w:val="41D02C04"/>
    <w:rsid w:val="41D87050"/>
    <w:rsid w:val="446D2ECA"/>
    <w:rsid w:val="44B26935"/>
    <w:rsid w:val="46630DE4"/>
    <w:rsid w:val="486244CB"/>
    <w:rsid w:val="501F6C91"/>
    <w:rsid w:val="510E7A35"/>
    <w:rsid w:val="53643CF1"/>
    <w:rsid w:val="54B362D4"/>
    <w:rsid w:val="5BD53F30"/>
    <w:rsid w:val="5CC11605"/>
    <w:rsid w:val="5E476C3A"/>
    <w:rsid w:val="663772F5"/>
    <w:rsid w:val="71B317C4"/>
    <w:rsid w:val="73D14325"/>
    <w:rsid w:val="73DB2477"/>
    <w:rsid w:val="754659E0"/>
    <w:rsid w:val="75FF2BA4"/>
    <w:rsid w:val="77B54080"/>
    <w:rsid w:val="7EAD79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uiPriority w:val="99"/>
    <w:unhideWhenUsed/>
    <w:qFormat/>
    <w:pPr>
      <w:tabs>
        <w:tab w:val="center" w:pos="4153"/>
        <w:tab w:val="right" w:pos="8306"/>
      </w:tabs>
      <w:snapToGrid w:val="0"/>
      <w:jc w:val="left"/>
    </w:pPr>
    <w:rPr>
      <w:sz w:val="18"/>
    </w:rPr>
  </w:style>
  <w:style w:type="paragraph" w:styleId="a5">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
    <w:name w:val="批注框文本 Char"/>
    <w:basedOn w:val="a0"/>
    <w:link w:val="a3"/>
    <w:uiPriority w:val="99"/>
    <w:semiHidden/>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Pr>
      <w:sz w:val="18"/>
      <w:szCs w:val="18"/>
    </w:rPr>
  </w:style>
  <w:style w:type="paragraph" w:styleId="a4">
    <w:name w:val="footer"/>
    <w:basedOn w:val="a"/>
    <w:uiPriority w:val="99"/>
    <w:unhideWhenUsed/>
    <w:qFormat/>
    <w:pPr>
      <w:tabs>
        <w:tab w:val="center" w:pos="4153"/>
        <w:tab w:val="right" w:pos="8306"/>
      </w:tabs>
      <w:snapToGrid w:val="0"/>
      <w:jc w:val="left"/>
    </w:pPr>
    <w:rPr>
      <w:sz w:val="18"/>
    </w:rPr>
  </w:style>
  <w:style w:type="paragraph" w:styleId="a5">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
    <w:name w:val="批注框文本 Char"/>
    <w:basedOn w:val="a0"/>
    <w:link w:val="a3"/>
    <w:uiPriority w:val="99"/>
    <w:semiHidden/>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278</Words>
  <Characters>1590</Characters>
  <Application>Microsoft Office Word</Application>
  <DocSecurity>0</DocSecurity>
  <Lines>13</Lines>
  <Paragraphs>3</Paragraphs>
  <ScaleCrop>false</ScaleCrop>
  <Company>微软中国</Company>
  <LinksUpToDate>false</LinksUpToDate>
  <CharactersWithSpaces>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8</cp:revision>
  <cp:lastPrinted>2020-05-13T01:43:00Z</cp:lastPrinted>
  <dcterms:created xsi:type="dcterms:W3CDTF">2018-11-26T03:06:00Z</dcterms:created>
  <dcterms:modified xsi:type="dcterms:W3CDTF">2020-05-14T03:36:00Z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